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29B4" w14:textId="77777777" w:rsidR="00800EBD" w:rsidRPr="00800EBD" w:rsidRDefault="00800EBD" w:rsidP="00800EBD">
      <w:pPr>
        <w:jc w:val="center"/>
        <w:rPr>
          <w:rFonts w:ascii="HGP明朝B" w:eastAsia="HGP明朝B"/>
          <w:sz w:val="24"/>
          <w:szCs w:val="24"/>
        </w:rPr>
      </w:pPr>
      <w:r w:rsidRPr="00800EBD">
        <w:rPr>
          <w:rFonts w:ascii="HGP明朝B" w:eastAsia="HGP明朝B" w:hint="eastAsia"/>
          <w:sz w:val="24"/>
          <w:szCs w:val="24"/>
        </w:rPr>
        <w:t>上富田町障害者計画・障害福祉計画・障害児福祉計画策定支援業務委託</w:t>
      </w:r>
    </w:p>
    <w:p w14:paraId="39E995D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公募型プロポーザル実施要領</w:t>
      </w:r>
    </w:p>
    <w:p w14:paraId="51261C77" w14:textId="77777777" w:rsidR="00800EBD" w:rsidRPr="00800EBD" w:rsidRDefault="00800EBD" w:rsidP="00800EBD">
      <w:pPr>
        <w:rPr>
          <w:rFonts w:ascii="HGP明朝B" w:eastAsia="HGP明朝B"/>
          <w:sz w:val="24"/>
          <w:szCs w:val="24"/>
        </w:rPr>
      </w:pPr>
    </w:p>
    <w:p w14:paraId="3E1EE662" w14:textId="77777777" w:rsidR="00800EBD" w:rsidRPr="00800EBD" w:rsidRDefault="00800EBD" w:rsidP="00800EBD">
      <w:pPr>
        <w:rPr>
          <w:rFonts w:ascii="HGP明朝B" w:eastAsia="HGP明朝B"/>
          <w:sz w:val="24"/>
          <w:szCs w:val="24"/>
        </w:rPr>
      </w:pPr>
    </w:p>
    <w:p w14:paraId="42791FAF"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１　目的</w:t>
      </w:r>
    </w:p>
    <w:p w14:paraId="3BC14D7F" w14:textId="77777777" w:rsidR="00800EBD" w:rsidRPr="00800EBD" w:rsidRDefault="00800EBD" w:rsidP="00800EBD">
      <w:pPr>
        <w:rPr>
          <w:rFonts w:ascii="HGP明朝B" w:eastAsia="HGP明朝B"/>
          <w:sz w:val="24"/>
          <w:szCs w:val="24"/>
        </w:rPr>
      </w:pPr>
    </w:p>
    <w:p w14:paraId="2CC42B92" w14:textId="06F61338"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この実施要領は、障害者基本法第11条第３項、障害者の日常生活及び社会生活を総合的に支援するための法律（以下「障害者総合支援法」という。）第88条及び児童福祉法第33条の20に基づき、上富田町が策定する「第３次上富田町障害者計画・第９期上富田町障害福祉計画・第５期上富田町障害児福祉計画」（以下「本計画」という。）の策定を支援する業務の委託者を、公募型プロポーザルにより選定するために必要な事項を定めることを目的とする。</w:t>
      </w:r>
    </w:p>
    <w:p w14:paraId="29B1C681" w14:textId="77777777" w:rsidR="00800EBD" w:rsidRPr="00800EBD" w:rsidRDefault="00800EBD" w:rsidP="00800EBD">
      <w:pPr>
        <w:rPr>
          <w:rFonts w:ascii="HGP明朝B" w:eastAsia="HGP明朝B"/>
          <w:sz w:val="24"/>
          <w:szCs w:val="24"/>
        </w:rPr>
      </w:pPr>
    </w:p>
    <w:p w14:paraId="2419016E"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２　委託業務概要</w:t>
      </w:r>
    </w:p>
    <w:p w14:paraId="6E58A622" w14:textId="77777777" w:rsidR="00800EBD" w:rsidRPr="00800EBD" w:rsidRDefault="00800EBD" w:rsidP="00800EBD">
      <w:pPr>
        <w:rPr>
          <w:rFonts w:ascii="HGP明朝B" w:eastAsia="HGP明朝B"/>
          <w:sz w:val="24"/>
          <w:szCs w:val="24"/>
        </w:rPr>
      </w:pPr>
    </w:p>
    <w:p w14:paraId="59EA6A00"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（１）業務名</w:t>
      </w:r>
    </w:p>
    <w:p w14:paraId="10F16163"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上富田町障害者計画・障害福祉計画・障害児福祉計画策定支援業務</w:t>
      </w:r>
    </w:p>
    <w:p w14:paraId="1731CF36" w14:textId="77777777" w:rsidR="00800EBD" w:rsidRPr="00800EBD" w:rsidRDefault="00800EBD" w:rsidP="00800EBD">
      <w:pPr>
        <w:rPr>
          <w:rFonts w:ascii="HGP明朝B" w:eastAsia="HGP明朝B"/>
          <w:sz w:val="24"/>
          <w:szCs w:val="24"/>
        </w:rPr>
      </w:pPr>
    </w:p>
    <w:p w14:paraId="6CE6FF9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（２）業務内容</w:t>
      </w:r>
    </w:p>
    <w:p w14:paraId="74E82DCD"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別紙１「業務仕様書」による</w:t>
      </w:r>
    </w:p>
    <w:p w14:paraId="0A320BAF" w14:textId="77777777" w:rsidR="00800EBD" w:rsidRPr="00800EBD" w:rsidRDefault="00800EBD" w:rsidP="00800EBD">
      <w:pPr>
        <w:rPr>
          <w:rFonts w:ascii="HGP明朝B" w:eastAsia="HGP明朝B"/>
          <w:sz w:val="24"/>
          <w:szCs w:val="24"/>
        </w:rPr>
      </w:pPr>
    </w:p>
    <w:p w14:paraId="3CF6F5F1"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（３）履行期間</w:t>
      </w:r>
    </w:p>
    <w:p w14:paraId="6945EF52"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契約締結日から令和９年３月３１日</w:t>
      </w:r>
    </w:p>
    <w:p w14:paraId="3AFB15A6" w14:textId="77777777" w:rsidR="00800EBD" w:rsidRPr="00800EBD" w:rsidRDefault="00800EBD" w:rsidP="00800EBD">
      <w:pPr>
        <w:rPr>
          <w:rFonts w:ascii="HGP明朝B" w:eastAsia="HGP明朝B"/>
          <w:sz w:val="24"/>
          <w:szCs w:val="24"/>
        </w:rPr>
      </w:pPr>
    </w:p>
    <w:p w14:paraId="4D7A5A9E"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（４）見積限度額</w:t>
      </w:r>
    </w:p>
    <w:p w14:paraId="69F34D04"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５，９００，０００円</w:t>
      </w:r>
    </w:p>
    <w:p w14:paraId="35DE88B1"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※消費税及び地方消費税相当額を含む</w:t>
      </w:r>
    </w:p>
    <w:p w14:paraId="352EB9E8" w14:textId="77777777" w:rsidR="00800EBD" w:rsidRPr="00800EBD" w:rsidRDefault="00800EBD" w:rsidP="00800EBD">
      <w:pPr>
        <w:rPr>
          <w:rFonts w:ascii="HGP明朝B" w:eastAsia="HGP明朝B"/>
          <w:sz w:val="24"/>
          <w:szCs w:val="24"/>
        </w:rPr>
      </w:pPr>
    </w:p>
    <w:p w14:paraId="5C9EB752" w14:textId="77777777" w:rsidR="00800EBD" w:rsidRPr="00800EBD" w:rsidRDefault="00800EBD" w:rsidP="00800EBD">
      <w:pPr>
        <w:rPr>
          <w:rFonts w:ascii="HGP明朝B" w:eastAsia="HGP明朝B"/>
          <w:sz w:val="24"/>
          <w:szCs w:val="24"/>
        </w:rPr>
      </w:pPr>
    </w:p>
    <w:p w14:paraId="4FEBADEA"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　計画の位置づけ</w:t>
      </w:r>
    </w:p>
    <w:p w14:paraId="1F7BBDC8" w14:textId="77777777" w:rsidR="00800EBD" w:rsidRPr="00800EBD" w:rsidRDefault="00800EBD" w:rsidP="00800EBD">
      <w:pPr>
        <w:rPr>
          <w:rFonts w:ascii="HGP明朝B" w:eastAsia="HGP明朝B"/>
          <w:sz w:val="24"/>
          <w:szCs w:val="24"/>
        </w:rPr>
      </w:pPr>
    </w:p>
    <w:p w14:paraId="692C57FA"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本計画は、以下の３計画を一体的に策定するものとする。</w:t>
      </w:r>
    </w:p>
    <w:p w14:paraId="6538061B" w14:textId="77777777" w:rsidR="00800EBD" w:rsidRPr="00800EBD" w:rsidRDefault="00800EBD" w:rsidP="00800EBD">
      <w:pPr>
        <w:rPr>
          <w:rFonts w:ascii="HGP明朝B" w:eastAsia="HGP明朝B"/>
          <w:sz w:val="24"/>
          <w:szCs w:val="24"/>
        </w:rPr>
      </w:pPr>
    </w:p>
    <w:p w14:paraId="314F366A"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・第３次上富田町障害者計画</w:t>
      </w:r>
    </w:p>
    <w:p w14:paraId="46E75CF8"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根拠法令：障害者基本法 第11条第３項</w:t>
      </w:r>
    </w:p>
    <w:p w14:paraId="34E6757A"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計画期間（予定）：令和９年度～令和１４年度（６か年）</w:t>
      </w:r>
    </w:p>
    <w:p w14:paraId="0835ABEE" w14:textId="77777777" w:rsidR="00800EBD" w:rsidRPr="00800EBD" w:rsidRDefault="00800EBD" w:rsidP="00800EBD">
      <w:pPr>
        <w:rPr>
          <w:rFonts w:ascii="HGP明朝B" w:eastAsia="HGP明朝B"/>
          <w:sz w:val="24"/>
          <w:szCs w:val="24"/>
        </w:rPr>
      </w:pPr>
    </w:p>
    <w:p w14:paraId="0E117E70"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・第９期上富田町障害福祉計画</w:t>
      </w:r>
    </w:p>
    <w:p w14:paraId="502C524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根拠法令：障害者総合支援法 第88条</w:t>
      </w:r>
    </w:p>
    <w:p w14:paraId="4F5D1B20"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計画期間（予定）：令和９年度～令和１１年度（３か年）</w:t>
      </w:r>
    </w:p>
    <w:p w14:paraId="41E67058" w14:textId="77777777" w:rsidR="00800EBD" w:rsidRPr="00800EBD" w:rsidRDefault="00800EBD" w:rsidP="00800EBD">
      <w:pPr>
        <w:rPr>
          <w:rFonts w:ascii="HGP明朝B" w:eastAsia="HGP明朝B"/>
          <w:sz w:val="24"/>
          <w:szCs w:val="24"/>
        </w:rPr>
      </w:pPr>
    </w:p>
    <w:p w14:paraId="4070B204"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・第５期上富田町障害児福祉計画</w:t>
      </w:r>
    </w:p>
    <w:p w14:paraId="3E6A1952"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根拠法令：児童福祉法 第33条の20</w:t>
      </w:r>
    </w:p>
    <w:p w14:paraId="075A3EC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計画期間（予定）：令和９年度～令和１１年度（３か年）</w:t>
      </w:r>
    </w:p>
    <w:p w14:paraId="2C26FF8F" w14:textId="77777777" w:rsidR="00800EBD" w:rsidRPr="00800EBD" w:rsidRDefault="00800EBD" w:rsidP="00800EBD">
      <w:pPr>
        <w:rPr>
          <w:rFonts w:ascii="HGP明朝B" w:eastAsia="HGP明朝B"/>
          <w:sz w:val="24"/>
          <w:szCs w:val="24"/>
        </w:rPr>
      </w:pPr>
    </w:p>
    <w:p w14:paraId="09EA4D8D" w14:textId="62593D05"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なお、障害者総合支援法第88条第６項により、市町村障害福祉計画と市町村障害児福祉計画は一体のものとして作成することができる。また、同条第７項により、市町村障害者計画・市町村地域福祉計画その他の関連計画と調和が保たれたものでなければならない。</w:t>
      </w:r>
    </w:p>
    <w:p w14:paraId="327CC06B" w14:textId="77777777" w:rsidR="00800EBD" w:rsidRPr="00800EBD" w:rsidRDefault="00800EBD" w:rsidP="00800EBD">
      <w:pPr>
        <w:rPr>
          <w:rFonts w:ascii="HGP明朝B" w:eastAsia="HGP明朝B"/>
          <w:sz w:val="24"/>
          <w:szCs w:val="24"/>
        </w:rPr>
      </w:pPr>
    </w:p>
    <w:p w14:paraId="76EE85C9"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４　日程</w:t>
      </w:r>
    </w:p>
    <w:p w14:paraId="378F63B6" w14:textId="77777777" w:rsidR="00800EBD" w:rsidRPr="00800EBD" w:rsidRDefault="00800EBD" w:rsidP="00800EBD">
      <w:pPr>
        <w:rPr>
          <w:rFonts w:ascii="HGP明朝B" w:eastAsia="HGP明朝B"/>
          <w:sz w:val="24"/>
          <w:szCs w:val="24"/>
        </w:rPr>
      </w:pPr>
    </w:p>
    <w:p w14:paraId="12F101FB" w14:textId="1BE5DFE9" w:rsidR="00800EBD" w:rsidRPr="00800EBD" w:rsidRDefault="00800EBD" w:rsidP="00800EBD">
      <w:pPr>
        <w:rPr>
          <w:rFonts w:ascii="HGP明朝B" w:eastAsia="HGP明朝B"/>
          <w:sz w:val="24"/>
          <w:szCs w:val="24"/>
        </w:rPr>
      </w:pPr>
      <w:r w:rsidRPr="00800EBD">
        <w:rPr>
          <w:rFonts w:ascii="HGP明朝B" w:eastAsia="HGP明朝B" w:hint="eastAsia"/>
          <w:sz w:val="24"/>
          <w:szCs w:val="24"/>
        </w:rPr>
        <w:t>（１）参加申込受付期間　　令和８年４月２</w:t>
      </w:r>
      <w:r w:rsidR="001B0F10">
        <w:rPr>
          <w:rFonts w:ascii="HGP明朝B" w:eastAsia="HGP明朝B" w:hint="eastAsia"/>
          <w:sz w:val="24"/>
          <w:szCs w:val="24"/>
        </w:rPr>
        <w:t>４</w:t>
      </w:r>
      <w:r w:rsidRPr="00800EBD">
        <w:rPr>
          <w:rFonts w:ascii="HGP明朝B" w:eastAsia="HGP明朝B" w:hint="eastAsia"/>
          <w:sz w:val="24"/>
          <w:szCs w:val="24"/>
        </w:rPr>
        <w:t>日（金）まで</w:t>
      </w:r>
    </w:p>
    <w:p w14:paraId="42E5AAE3" w14:textId="64C48DE0" w:rsidR="00800EBD" w:rsidRPr="00800EBD" w:rsidRDefault="00800EBD" w:rsidP="00800EBD">
      <w:pPr>
        <w:rPr>
          <w:rFonts w:ascii="HGP明朝B" w:eastAsia="HGP明朝B"/>
          <w:sz w:val="24"/>
          <w:szCs w:val="24"/>
        </w:rPr>
      </w:pPr>
      <w:r w:rsidRPr="00800EBD">
        <w:rPr>
          <w:rFonts w:ascii="HGP明朝B" w:eastAsia="HGP明朝B" w:hint="eastAsia"/>
          <w:sz w:val="24"/>
          <w:szCs w:val="24"/>
        </w:rPr>
        <w:t>（２）質問の受付期間　　　令和８年４月３０日（</w:t>
      </w:r>
      <w:r w:rsidR="001B0F10">
        <w:rPr>
          <w:rFonts w:ascii="HGP明朝B" w:eastAsia="HGP明朝B" w:hint="eastAsia"/>
          <w:sz w:val="24"/>
          <w:szCs w:val="24"/>
        </w:rPr>
        <w:t>木</w:t>
      </w:r>
      <w:r w:rsidRPr="00800EBD">
        <w:rPr>
          <w:rFonts w:ascii="HGP明朝B" w:eastAsia="HGP明朝B" w:hint="eastAsia"/>
          <w:sz w:val="24"/>
          <w:szCs w:val="24"/>
        </w:rPr>
        <w:t>）まで</w:t>
      </w:r>
    </w:p>
    <w:p w14:paraId="7FD9A2D9"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（３）質問の回答　　　　　令和８年５月７日（木）まで</w:t>
      </w:r>
    </w:p>
    <w:p w14:paraId="5B495D9C"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（４）提案書受付期間　　　令和８年５月１２日（火）まで</w:t>
      </w:r>
    </w:p>
    <w:p w14:paraId="2899106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（５）選考実施日　　　　　令和８年５月下旬</w:t>
      </w:r>
    </w:p>
    <w:p w14:paraId="1316F405"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（６）結果通知予定日　　　令和８年５月下旬（予定）</w:t>
      </w:r>
    </w:p>
    <w:p w14:paraId="729C2AEC" w14:textId="77777777" w:rsidR="00800EBD" w:rsidRPr="00800EBD" w:rsidRDefault="00800EBD" w:rsidP="00800EBD">
      <w:pPr>
        <w:rPr>
          <w:rFonts w:ascii="HGP明朝B" w:eastAsia="HGP明朝B"/>
          <w:sz w:val="24"/>
          <w:szCs w:val="24"/>
        </w:rPr>
      </w:pPr>
    </w:p>
    <w:p w14:paraId="6C278808" w14:textId="77777777" w:rsidR="00800EBD" w:rsidRPr="00800EBD" w:rsidRDefault="00800EBD" w:rsidP="00800EBD">
      <w:pPr>
        <w:rPr>
          <w:rFonts w:ascii="HGP明朝B" w:eastAsia="HGP明朝B"/>
          <w:sz w:val="24"/>
          <w:szCs w:val="24"/>
        </w:rPr>
      </w:pPr>
    </w:p>
    <w:p w14:paraId="439A951D"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５　参加資格要件</w:t>
      </w:r>
    </w:p>
    <w:p w14:paraId="1C575D44" w14:textId="77777777" w:rsidR="00800EBD" w:rsidRPr="00800EBD" w:rsidRDefault="00800EBD" w:rsidP="00800EBD">
      <w:pPr>
        <w:rPr>
          <w:rFonts w:ascii="HGP明朝B" w:eastAsia="HGP明朝B"/>
          <w:sz w:val="24"/>
          <w:szCs w:val="24"/>
        </w:rPr>
      </w:pPr>
    </w:p>
    <w:p w14:paraId="7FE17CD0" w14:textId="1486E2CD"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公募型プロポーザルに参加できる者は、次に掲げる要件の全てを満たす者とし、本町がその資格を認めたものとする。</w:t>
      </w:r>
    </w:p>
    <w:p w14:paraId="087E373E" w14:textId="77777777" w:rsidR="00800EBD" w:rsidRPr="00800EBD" w:rsidRDefault="00800EBD" w:rsidP="00800EBD">
      <w:pPr>
        <w:rPr>
          <w:rFonts w:ascii="HGP明朝B" w:eastAsia="HGP明朝B"/>
          <w:sz w:val="24"/>
          <w:szCs w:val="24"/>
        </w:rPr>
      </w:pPr>
    </w:p>
    <w:p w14:paraId="1B692488" w14:textId="5C3CAFDE" w:rsidR="00800EBD" w:rsidRPr="00800EBD" w:rsidRDefault="00800EBD" w:rsidP="00800EBD">
      <w:pPr>
        <w:rPr>
          <w:rFonts w:ascii="HGP明朝B" w:eastAsia="HGP明朝B"/>
          <w:sz w:val="24"/>
          <w:szCs w:val="24"/>
        </w:rPr>
      </w:pPr>
      <w:r w:rsidRPr="00800EBD">
        <w:rPr>
          <w:rFonts w:ascii="HGP明朝B" w:eastAsia="HGP明朝B" w:hint="eastAsia"/>
          <w:sz w:val="24"/>
          <w:szCs w:val="24"/>
        </w:rPr>
        <w:t>（１）仕様書に定める業務について十分な業務遂行能力を有し、適正な実施体制を有すること及び本町の指示に迅速かつ柔軟に対応できる体制を有すること。</w:t>
      </w:r>
    </w:p>
    <w:p w14:paraId="2BAB4129" w14:textId="77777777" w:rsidR="00800EBD" w:rsidRPr="00800EBD" w:rsidRDefault="00800EBD" w:rsidP="00800EBD">
      <w:pPr>
        <w:rPr>
          <w:rFonts w:ascii="HGP明朝B" w:eastAsia="HGP明朝B"/>
          <w:sz w:val="24"/>
          <w:szCs w:val="24"/>
        </w:rPr>
      </w:pPr>
    </w:p>
    <w:p w14:paraId="782284E4" w14:textId="6E328CE9" w:rsidR="00800EBD" w:rsidRPr="00800EBD" w:rsidRDefault="00800EBD" w:rsidP="00800EBD">
      <w:pPr>
        <w:rPr>
          <w:rFonts w:ascii="HGP明朝B" w:eastAsia="HGP明朝B"/>
          <w:sz w:val="24"/>
          <w:szCs w:val="24"/>
        </w:rPr>
      </w:pPr>
      <w:r w:rsidRPr="00800EBD">
        <w:rPr>
          <w:rFonts w:ascii="HGP明朝B" w:eastAsia="HGP明朝B" w:hint="eastAsia"/>
          <w:sz w:val="24"/>
          <w:szCs w:val="24"/>
        </w:rPr>
        <w:t>（２）障害者計画・障害福祉計画・障害児福祉計画等に類する福祉計画の策定支援業務に関する実績を有すること。</w:t>
      </w:r>
    </w:p>
    <w:p w14:paraId="5F5119B5" w14:textId="77777777" w:rsidR="00800EBD" w:rsidRPr="00800EBD" w:rsidRDefault="00800EBD" w:rsidP="00800EBD">
      <w:pPr>
        <w:rPr>
          <w:rFonts w:ascii="HGP明朝B" w:eastAsia="HGP明朝B"/>
          <w:sz w:val="24"/>
          <w:szCs w:val="24"/>
        </w:rPr>
      </w:pPr>
    </w:p>
    <w:p w14:paraId="455430C3"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（３）和歌山県及び和歌山県内自治体において指名停止を受けていないこと。</w:t>
      </w:r>
    </w:p>
    <w:p w14:paraId="49DF73EB" w14:textId="77777777" w:rsidR="00800EBD" w:rsidRPr="00800EBD" w:rsidRDefault="00800EBD" w:rsidP="00800EBD">
      <w:pPr>
        <w:rPr>
          <w:rFonts w:ascii="HGP明朝B" w:eastAsia="HGP明朝B"/>
          <w:sz w:val="24"/>
          <w:szCs w:val="24"/>
        </w:rPr>
      </w:pPr>
    </w:p>
    <w:p w14:paraId="636F2107" w14:textId="120FA888" w:rsidR="00800EBD" w:rsidRPr="00800EBD" w:rsidRDefault="00800EBD" w:rsidP="00800EBD">
      <w:pPr>
        <w:rPr>
          <w:rFonts w:ascii="HGP明朝B" w:eastAsia="HGP明朝B"/>
          <w:sz w:val="24"/>
          <w:szCs w:val="24"/>
        </w:rPr>
      </w:pPr>
      <w:r w:rsidRPr="00800EBD">
        <w:rPr>
          <w:rFonts w:ascii="HGP明朝B" w:eastAsia="HGP明朝B" w:hint="eastAsia"/>
          <w:sz w:val="24"/>
          <w:szCs w:val="24"/>
        </w:rPr>
        <w:t>（４）地方自治法施行令（昭和22年政令第16号）第167条の４の規定に該当しない者であること。</w:t>
      </w:r>
    </w:p>
    <w:p w14:paraId="3953010E" w14:textId="77777777" w:rsidR="00800EBD" w:rsidRPr="00800EBD" w:rsidRDefault="00800EBD" w:rsidP="00800EBD">
      <w:pPr>
        <w:rPr>
          <w:rFonts w:ascii="HGP明朝B" w:eastAsia="HGP明朝B"/>
          <w:sz w:val="24"/>
          <w:szCs w:val="24"/>
        </w:rPr>
      </w:pPr>
    </w:p>
    <w:p w14:paraId="52424CCF" w14:textId="5F86E290" w:rsidR="00800EBD" w:rsidRPr="00800EBD" w:rsidRDefault="00800EBD" w:rsidP="00800EBD">
      <w:pPr>
        <w:rPr>
          <w:rFonts w:ascii="HGP明朝B" w:eastAsia="HGP明朝B"/>
          <w:sz w:val="24"/>
          <w:szCs w:val="24"/>
        </w:rPr>
      </w:pPr>
      <w:r w:rsidRPr="00800EBD">
        <w:rPr>
          <w:rFonts w:ascii="HGP明朝B" w:eastAsia="HGP明朝B" w:hint="eastAsia"/>
          <w:sz w:val="24"/>
          <w:szCs w:val="24"/>
        </w:rPr>
        <w:t>（５）会社更生法（平成14年法律第154号）の規定による更生手続開始の申立て、又は民事再生法（平成11年法律第225号）の規定による再生手続開始の申立てが行われた者でないこと。</w:t>
      </w:r>
    </w:p>
    <w:p w14:paraId="548985D4" w14:textId="77777777" w:rsidR="00800EBD" w:rsidRPr="00800EBD" w:rsidRDefault="00800EBD" w:rsidP="00800EBD">
      <w:pPr>
        <w:rPr>
          <w:rFonts w:ascii="HGP明朝B" w:eastAsia="HGP明朝B"/>
          <w:sz w:val="24"/>
          <w:szCs w:val="24"/>
        </w:rPr>
      </w:pPr>
    </w:p>
    <w:p w14:paraId="05CBED00" w14:textId="29938F73" w:rsidR="00800EBD" w:rsidRPr="00800EBD" w:rsidRDefault="00800EBD" w:rsidP="00800EBD">
      <w:pPr>
        <w:rPr>
          <w:rFonts w:ascii="HGP明朝B" w:eastAsia="HGP明朝B"/>
          <w:sz w:val="24"/>
          <w:szCs w:val="24"/>
        </w:rPr>
      </w:pPr>
      <w:r w:rsidRPr="00800EBD">
        <w:rPr>
          <w:rFonts w:ascii="HGP明朝B" w:eastAsia="HGP明朝B" w:hint="eastAsia"/>
          <w:sz w:val="24"/>
          <w:szCs w:val="24"/>
        </w:rPr>
        <w:t>（６）暴力団員による不当な行為の防止等に関する法律第２条第２号に規定する暴力団　（以下「暴力団」という。）、同条第６号に規定する暴力団員（以下「暴力団員」という。）の利益につながる活動を行う者又はこれらと密接な関係を有する者ではないこと。</w:t>
      </w:r>
    </w:p>
    <w:p w14:paraId="7B4FD7C9" w14:textId="77777777" w:rsidR="00800EBD" w:rsidRPr="00800EBD" w:rsidRDefault="00800EBD" w:rsidP="00800EBD">
      <w:pPr>
        <w:rPr>
          <w:rFonts w:ascii="HGP明朝B" w:eastAsia="HGP明朝B"/>
          <w:sz w:val="24"/>
          <w:szCs w:val="24"/>
        </w:rPr>
      </w:pPr>
    </w:p>
    <w:p w14:paraId="4116427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（７）公租公課を滞納していないこと。</w:t>
      </w:r>
    </w:p>
    <w:p w14:paraId="0E00A03B" w14:textId="77777777" w:rsidR="00800EBD" w:rsidRPr="00800EBD" w:rsidRDefault="00800EBD" w:rsidP="00800EBD">
      <w:pPr>
        <w:rPr>
          <w:rFonts w:ascii="HGP明朝B" w:eastAsia="HGP明朝B"/>
          <w:sz w:val="24"/>
          <w:szCs w:val="24"/>
        </w:rPr>
      </w:pPr>
    </w:p>
    <w:p w14:paraId="490FB879"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（８）公序良俗に反する利用を行う者でないこと。</w:t>
      </w:r>
    </w:p>
    <w:p w14:paraId="7B24C6E8" w14:textId="77777777" w:rsidR="00800EBD" w:rsidRPr="00800EBD" w:rsidRDefault="00800EBD" w:rsidP="00800EBD">
      <w:pPr>
        <w:rPr>
          <w:rFonts w:ascii="HGP明朝B" w:eastAsia="HGP明朝B"/>
          <w:sz w:val="24"/>
          <w:szCs w:val="24"/>
        </w:rPr>
      </w:pPr>
    </w:p>
    <w:p w14:paraId="20014F01" w14:textId="61AABAF4" w:rsidR="00800EBD" w:rsidRPr="00800EBD" w:rsidRDefault="00800EBD" w:rsidP="00800EBD">
      <w:pPr>
        <w:rPr>
          <w:rFonts w:ascii="HGP明朝B" w:eastAsia="HGP明朝B"/>
          <w:sz w:val="24"/>
          <w:szCs w:val="24"/>
        </w:rPr>
      </w:pPr>
      <w:r w:rsidRPr="00800EBD">
        <w:rPr>
          <w:rFonts w:ascii="HGP明朝B" w:eastAsia="HGP明朝B" w:hint="eastAsia"/>
          <w:sz w:val="24"/>
          <w:szCs w:val="24"/>
        </w:rPr>
        <w:t>（９）個人情報保護方針を定め、個人情報の適正管理や情報の流出防止策など、適切な情報セキュリティ管理体制を有すること。</w:t>
      </w:r>
    </w:p>
    <w:p w14:paraId="6D409B73" w14:textId="77777777" w:rsidR="00800EBD" w:rsidRPr="00800EBD" w:rsidRDefault="00800EBD" w:rsidP="00800EBD">
      <w:pPr>
        <w:rPr>
          <w:rFonts w:ascii="HGP明朝B" w:eastAsia="HGP明朝B"/>
          <w:sz w:val="24"/>
          <w:szCs w:val="24"/>
        </w:rPr>
      </w:pPr>
    </w:p>
    <w:p w14:paraId="0C898571" w14:textId="172021AF" w:rsidR="00800EBD" w:rsidRPr="00800EBD" w:rsidRDefault="00800EBD" w:rsidP="00800EBD">
      <w:pPr>
        <w:rPr>
          <w:rFonts w:ascii="HGP明朝B" w:eastAsia="HGP明朝B"/>
          <w:sz w:val="24"/>
          <w:szCs w:val="24"/>
        </w:rPr>
      </w:pPr>
      <w:r w:rsidRPr="00800EBD">
        <w:rPr>
          <w:rFonts w:ascii="HGP明朝B" w:eastAsia="HGP明朝B" w:hint="eastAsia"/>
          <w:sz w:val="24"/>
          <w:szCs w:val="24"/>
        </w:rPr>
        <w:t>（10）月に１回以上、担当研究員もしくは業務窓口担当者が本町を訪問し、進捗の管理や担当者との調整を図る体制が構築できていること。ただし、オンライン会議による</w:t>
      </w:r>
    </w:p>
    <w:p w14:paraId="12D0EB3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対応も可とする。</w:t>
      </w:r>
    </w:p>
    <w:p w14:paraId="73DC4211" w14:textId="77777777" w:rsidR="00800EBD" w:rsidRPr="00800EBD" w:rsidRDefault="00800EBD" w:rsidP="00800EBD">
      <w:pPr>
        <w:rPr>
          <w:rFonts w:ascii="HGP明朝B" w:eastAsia="HGP明朝B"/>
          <w:sz w:val="24"/>
          <w:szCs w:val="24"/>
        </w:rPr>
      </w:pPr>
    </w:p>
    <w:p w14:paraId="10B1AEE2" w14:textId="42AF4505" w:rsidR="00800EBD" w:rsidRPr="00800EBD" w:rsidRDefault="00800EBD" w:rsidP="00800EBD">
      <w:pPr>
        <w:rPr>
          <w:rFonts w:ascii="HGP明朝B" w:eastAsia="HGP明朝B"/>
          <w:sz w:val="24"/>
          <w:szCs w:val="24"/>
        </w:rPr>
      </w:pPr>
      <w:r w:rsidRPr="00800EBD">
        <w:rPr>
          <w:rFonts w:ascii="HGP明朝B" w:eastAsia="HGP明朝B" w:hint="eastAsia"/>
          <w:sz w:val="24"/>
          <w:szCs w:val="24"/>
        </w:rPr>
        <w:t>（11）成果品（写真、イラスト含む）の著作権は上富田町に帰属することに同意し、二次　　使用についても一切の異議申し立てをしないこと。</w:t>
      </w:r>
    </w:p>
    <w:p w14:paraId="0B8ECEB3" w14:textId="77777777" w:rsidR="00800EBD" w:rsidRPr="00800EBD" w:rsidRDefault="00800EBD" w:rsidP="00800EBD">
      <w:pPr>
        <w:rPr>
          <w:rFonts w:ascii="HGP明朝B" w:eastAsia="HGP明朝B"/>
          <w:sz w:val="24"/>
          <w:szCs w:val="24"/>
        </w:rPr>
      </w:pPr>
    </w:p>
    <w:p w14:paraId="009C5E28" w14:textId="77777777" w:rsidR="00800EBD" w:rsidRPr="00800EBD" w:rsidRDefault="00800EBD" w:rsidP="00800EBD">
      <w:pPr>
        <w:rPr>
          <w:rFonts w:ascii="HGP明朝B" w:eastAsia="HGP明朝B"/>
          <w:sz w:val="24"/>
          <w:szCs w:val="24"/>
        </w:rPr>
      </w:pPr>
    </w:p>
    <w:p w14:paraId="09D4CFB2"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６　参加申込</w:t>
      </w:r>
    </w:p>
    <w:p w14:paraId="443084C1" w14:textId="77777777" w:rsidR="00800EBD" w:rsidRPr="00800EBD" w:rsidRDefault="00800EBD" w:rsidP="00800EBD">
      <w:pPr>
        <w:rPr>
          <w:rFonts w:ascii="HGP明朝B" w:eastAsia="HGP明朝B"/>
          <w:sz w:val="24"/>
          <w:szCs w:val="24"/>
        </w:rPr>
      </w:pPr>
    </w:p>
    <w:p w14:paraId="1461C21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（１）提出書類　参加申込書（様式１）</w:t>
      </w:r>
    </w:p>
    <w:p w14:paraId="055F793F"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（２）提出部数　１部</w:t>
      </w:r>
    </w:p>
    <w:p w14:paraId="3ABB22A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（３）提出場所</w:t>
      </w:r>
    </w:p>
    <w:p w14:paraId="382D466C"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〒649-2192　和歌山県西牟婁郡上富田町朝来763番地</w:t>
      </w:r>
    </w:p>
    <w:p w14:paraId="3BF36A5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上富田町役場　福祉課　障害福祉班　宛</w:t>
      </w:r>
    </w:p>
    <w:p w14:paraId="04433B90"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（４）提出方法</w:t>
      </w:r>
    </w:p>
    <w:p w14:paraId="0EF12481" w14:textId="35A62A3D"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提出場所に持参又は郵送すること。郵送する場合は事前に連絡することとし、下記</w:t>
      </w:r>
      <w:r w:rsidRPr="00800EBD">
        <w:rPr>
          <w:rFonts w:ascii="HGP明朝B" w:eastAsia="HGP明朝B" w:hint="eastAsia"/>
          <w:sz w:val="24"/>
          <w:szCs w:val="24"/>
        </w:rPr>
        <w:lastRenderedPageBreak/>
        <w:t>提出期限までに必着のこと。</w:t>
      </w:r>
    </w:p>
    <w:p w14:paraId="5412257B"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（５）提出期限　令和８年４月２５日（金）</w:t>
      </w:r>
    </w:p>
    <w:p w14:paraId="5734B780" w14:textId="77777777" w:rsidR="00800EBD" w:rsidRPr="00800EBD" w:rsidRDefault="00800EBD" w:rsidP="00800EBD">
      <w:pPr>
        <w:rPr>
          <w:rFonts w:ascii="HGP明朝B" w:eastAsia="HGP明朝B"/>
          <w:sz w:val="24"/>
          <w:szCs w:val="24"/>
        </w:rPr>
      </w:pPr>
    </w:p>
    <w:p w14:paraId="1C707ED9" w14:textId="77777777" w:rsidR="00800EBD" w:rsidRPr="00800EBD" w:rsidRDefault="00800EBD" w:rsidP="00800EBD">
      <w:pPr>
        <w:rPr>
          <w:rFonts w:ascii="HGP明朝B" w:eastAsia="HGP明朝B"/>
          <w:sz w:val="24"/>
          <w:szCs w:val="24"/>
        </w:rPr>
      </w:pPr>
    </w:p>
    <w:p w14:paraId="22BEFA0A"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７　選考方式</w:t>
      </w:r>
    </w:p>
    <w:p w14:paraId="138B15BF" w14:textId="77777777" w:rsidR="00800EBD" w:rsidRPr="00800EBD" w:rsidRDefault="00800EBD" w:rsidP="00800EBD">
      <w:pPr>
        <w:rPr>
          <w:rFonts w:ascii="HGP明朝B" w:eastAsia="HGP明朝B"/>
          <w:sz w:val="24"/>
          <w:szCs w:val="24"/>
        </w:rPr>
      </w:pPr>
    </w:p>
    <w:p w14:paraId="59CDF822"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（１）審査方法</w:t>
      </w:r>
    </w:p>
    <w:p w14:paraId="3C17EA45" w14:textId="1CF30685"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令和８年５月下旬に実施予定の「上富田町障害者計画等策定支援業務委託に係る　　業者選定審査委員会」において、応募業者によるプレゼンテーションを実施する。　　時間配分は、プレゼンテーションを15分以内、質疑応答を15分以内とし、映像機器を利用した静止画及び動画によるプレゼンテーションも可とする。日時、時間、場所　　等詳細については別途、後日通知する。</w:t>
      </w:r>
    </w:p>
    <w:p w14:paraId="7C8331A1" w14:textId="77777777" w:rsidR="00800EBD" w:rsidRPr="00800EBD" w:rsidRDefault="00800EBD" w:rsidP="00800EBD">
      <w:pPr>
        <w:rPr>
          <w:rFonts w:ascii="HGP明朝B" w:eastAsia="HGP明朝B"/>
          <w:sz w:val="24"/>
          <w:szCs w:val="24"/>
        </w:rPr>
      </w:pPr>
    </w:p>
    <w:p w14:paraId="5013E22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（２）審査結果の通知</w:t>
      </w:r>
    </w:p>
    <w:p w14:paraId="61AC068E" w14:textId="723161FD"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審査の結果は、参加者すべてに郵送により通知する。なお、選定結果のみを通知し、　審査の内容や採点については公開しない。</w:t>
      </w:r>
    </w:p>
    <w:p w14:paraId="1F8452B9" w14:textId="77777777" w:rsidR="00800EBD" w:rsidRPr="00800EBD" w:rsidRDefault="00800EBD" w:rsidP="00800EBD">
      <w:pPr>
        <w:rPr>
          <w:rFonts w:ascii="HGP明朝B" w:eastAsia="HGP明朝B"/>
          <w:sz w:val="24"/>
          <w:szCs w:val="24"/>
        </w:rPr>
      </w:pPr>
    </w:p>
    <w:p w14:paraId="32665495"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（３）優先交渉者の決定</w:t>
      </w:r>
    </w:p>
    <w:p w14:paraId="75C4B9A6" w14:textId="32E3A5F9"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当委員会における審査の結果、最も評価の高かった者を優先交渉者とし、契約締結に向けて交渉する。</w:t>
      </w:r>
    </w:p>
    <w:p w14:paraId="171305ED" w14:textId="77777777" w:rsidR="00800EBD" w:rsidRPr="00800EBD" w:rsidRDefault="00800EBD" w:rsidP="00800EBD">
      <w:pPr>
        <w:rPr>
          <w:rFonts w:ascii="HGP明朝B" w:eastAsia="HGP明朝B"/>
          <w:sz w:val="24"/>
          <w:szCs w:val="24"/>
        </w:rPr>
      </w:pPr>
    </w:p>
    <w:p w14:paraId="4FD708DF" w14:textId="77777777" w:rsidR="00800EBD" w:rsidRPr="00800EBD" w:rsidRDefault="00800EBD" w:rsidP="00800EBD">
      <w:pPr>
        <w:rPr>
          <w:rFonts w:ascii="HGP明朝B" w:eastAsia="HGP明朝B"/>
          <w:sz w:val="24"/>
          <w:szCs w:val="24"/>
        </w:rPr>
      </w:pPr>
    </w:p>
    <w:p w14:paraId="077C4090"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８　提案書の提出</w:t>
      </w:r>
    </w:p>
    <w:p w14:paraId="44C576DB" w14:textId="77777777" w:rsidR="00800EBD" w:rsidRPr="00800EBD" w:rsidRDefault="00800EBD" w:rsidP="00800EBD">
      <w:pPr>
        <w:rPr>
          <w:rFonts w:ascii="HGP明朝B" w:eastAsia="HGP明朝B"/>
          <w:sz w:val="24"/>
          <w:szCs w:val="24"/>
        </w:rPr>
      </w:pPr>
    </w:p>
    <w:p w14:paraId="11B8D130" w14:textId="62631B38"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別紙２「提案書等作成要領」に基づき、令和８年５月１２日（火）までに下記の事務局へ提出すること。</w:t>
      </w:r>
    </w:p>
    <w:p w14:paraId="7A3DE4B8" w14:textId="77777777" w:rsidR="00800EBD" w:rsidRPr="00800EBD" w:rsidRDefault="00800EBD" w:rsidP="00800EBD">
      <w:pPr>
        <w:rPr>
          <w:rFonts w:ascii="HGP明朝B" w:eastAsia="HGP明朝B"/>
          <w:sz w:val="24"/>
          <w:szCs w:val="24"/>
        </w:rPr>
      </w:pPr>
    </w:p>
    <w:p w14:paraId="337C4F38" w14:textId="77777777" w:rsidR="00800EBD" w:rsidRPr="00800EBD" w:rsidRDefault="00800EBD" w:rsidP="00800EBD">
      <w:pPr>
        <w:rPr>
          <w:rFonts w:ascii="HGP明朝B" w:eastAsia="HGP明朝B"/>
          <w:sz w:val="24"/>
          <w:szCs w:val="24"/>
        </w:rPr>
      </w:pPr>
    </w:p>
    <w:p w14:paraId="42F7F23B"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９　その他の事項</w:t>
      </w:r>
    </w:p>
    <w:p w14:paraId="3D14A7F0" w14:textId="77777777" w:rsidR="00800EBD" w:rsidRPr="00800EBD" w:rsidRDefault="00800EBD" w:rsidP="00800EBD">
      <w:pPr>
        <w:rPr>
          <w:rFonts w:ascii="HGP明朝B" w:eastAsia="HGP明朝B"/>
          <w:sz w:val="24"/>
          <w:szCs w:val="24"/>
        </w:rPr>
      </w:pPr>
    </w:p>
    <w:p w14:paraId="5C7B683E"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（１）提案書の作成にあたり、第三者の著作権を侵害する提案をしたときは、失格とする。</w:t>
      </w:r>
    </w:p>
    <w:p w14:paraId="055B0C5C"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（２）提出された書類は、本件の審査以外には使用しない。</w:t>
      </w:r>
    </w:p>
    <w:p w14:paraId="10F5E63D"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（３）参加申込・辞退届及び提案書は返却しない。</w:t>
      </w:r>
    </w:p>
    <w:p w14:paraId="448E6A35"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（４）参加申込・辞退届及び提案書は、提出後の差し替え及び再提出は認めない。</w:t>
      </w:r>
    </w:p>
    <w:p w14:paraId="268D4800" w14:textId="77777777" w:rsidR="00800EBD" w:rsidRPr="00800EBD" w:rsidRDefault="00800EBD" w:rsidP="00800EBD">
      <w:pPr>
        <w:rPr>
          <w:rFonts w:ascii="HGP明朝B" w:eastAsia="HGP明朝B"/>
          <w:sz w:val="24"/>
          <w:szCs w:val="24"/>
        </w:rPr>
      </w:pPr>
    </w:p>
    <w:p w14:paraId="150FEC30" w14:textId="77777777" w:rsidR="00800EBD" w:rsidRPr="00800EBD" w:rsidRDefault="00800EBD" w:rsidP="00800EBD">
      <w:pPr>
        <w:rPr>
          <w:rFonts w:ascii="HGP明朝B" w:eastAsia="HGP明朝B"/>
          <w:sz w:val="24"/>
          <w:szCs w:val="24"/>
        </w:rPr>
      </w:pPr>
    </w:p>
    <w:p w14:paraId="1EE4AC28"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lastRenderedPageBreak/>
        <w:t>10　所管課・担当者</w:t>
      </w:r>
    </w:p>
    <w:p w14:paraId="45AD2F48" w14:textId="77777777" w:rsidR="00800EBD" w:rsidRPr="00800EBD" w:rsidRDefault="00800EBD" w:rsidP="00800EBD">
      <w:pPr>
        <w:rPr>
          <w:rFonts w:ascii="HGP明朝B" w:eastAsia="HGP明朝B"/>
          <w:sz w:val="24"/>
          <w:szCs w:val="24"/>
        </w:rPr>
      </w:pPr>
    </w:p>
    <w:p w14:paraId="1FFBB234"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〒649-2192　和歌山県西牟婁郡上富田町朝来763番地</w:t>
      </w:r>
    </w:p>
    <w:p w14:paraId="15F02E97"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上富田町役場　福祉課　障害福祉班　担当：出羽</w:t>
      </w:r>
    </w:p>
    <w:p w14:paraId="3A380516" w14:textId="77777777" w:rsidR="00800EBD" w:rsidRPr="00800EBD" w:rsidRDefault="00800EBD" w:rsidP="00800EBD">
      <w:pPr>
        <w:rPr>
          <w:rFonts w:ascii="HGP明朝B" w:eastAsia="HGP明朝B"/>
          <w:sz w:val="24"/>
          <w:szCs w:val="24"/>
        </w:rPr>
      </w:pPr>
      <w:r w:rsidRPr="00800EBD">
        <w:rPr>
          <w:rFonts w:ascii="HGP明朝B" w:eastAsia="HGP明朝B" w:hint="eastAsia"/>
          <w:sz w:val="24"/>
          <w:szCs w:val="24"/>
        </w:rPr>
        <w:t xml:space="preserve">　電話：0739-34-2373（直通）　FAX：0739-47-4005</w:t>
      </w:r>
    </w:p>
    <w:p w14:paraId="796069CC" w14:textId="1227F99B" w:rsidR="00E100AC" w:rsidRPr="00800EBD" w:rsidRDefault="00800EBD" w:rsidP="00800EBD">
      <w:pPr>
        <w:rPr>
          <w:rFonts w:ascii="HGP明朝B" w:eastAsia="HGP明朝B"/>
          <w:sz w:val="24"/>
          <w:szCs w:val="24"/>
        </w:rPr>
      </w:pPr>
      <w:r w:rsidRPr="00800EBD">
        <w:rPr>
          <w:rFonts w:ascii="HGP明朝B" w:eastAsia="HGP明朝B" w:hint="eastAsia"/>
          <w:sz w:val="24"/>
          <w:szCs w:val="24"/>
        </w:rPr>
        <w:t xml:space="preserve">　E-mail：dewa@town.kamitonda.lg.jp</w:t>
      </w:r>
    </w:p>
    <w:sectPr w:rsidR="00E100AC" w:rsidRPr="00800E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3FE6" w14:textId="77777777" w:rsidR="008874A1" w:rsidRDefault="008874A1" w:rsidP="008874A1">
      <w:r>
        <w:separator/>
      </w:r>
    </w:p>
  </w:endnote>
  <w:endnote w:type="continuationSeparator" w:id="0">
    <w:p w14:paraId="1C9AB007" w14:textId="77777777" w:rsidR="008874A1" w:rsidRDefault="008874A1" w:rsidP="0088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E26D" w14:textId="77777777" w:rsidR="008874A1" w:rsidRDefault="008874A1" w:rsidP="008874A1">
      <w:r>
        <w:separator/>
      </w:r>
    </w:p>
  </w:footnote>
  <w:footnote w:type="continuationSeparator" w:id="0">
    <w:p w14:paraId="555F2F9E" w14:textId="77777777" w:rsidR="008874A1" w:rsidRDefault="008874A1" w:rsidP="00887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67"/>
    <w:rsid w:val="00014C2A"/>
    <w:rsid w:val="00056AE6"/>
    <w:rsid w:val="001B0F10"/>
    <w:rsid w:val="001E682D"/>
    <w:rsid w:val="002528C0"/>
    <w:rsid w:val="006E4CAE"/>
    <w:rsid w:val="00800EBD"/>
    <w:rsid w:val="00852767"/>
    <w:rsid w:val="008874A1"/>
    <w:rsid w:val="00E100AC"/>
    <w:rsid w:val="00F0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CF7ECA"/>
  <w15:chartTrackingRefBased/>
  <w15:docId w15:val="{785217E8-C49B-43D4-B2D7-E817CE1B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27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27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27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27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27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27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27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27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27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27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27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27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27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27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27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27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27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27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27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2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7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2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767"/>
    <w:pPr>
      <w:spacing w:before="160" w:after="160"/>
      <w:jc w:val="center"/>
    </w:pPr>
    <w:rPr>
      <w:i/>
      <w:iCs/>
      <w:color w:val="404040" w:themeColor="text1" w:themeTint="BF"/>
    </w:rPr>
  </w:style>
  <w:style w:type="character" w:customStyle="1" w:styleId="a8">
    <w:name w:val="引用文 (文字)"/>
    <w:basedOn w:val="a0"/>
    <w:link w:val="a7"/>
    <w:uiPriority w:val="29"/>
    <w:rsid w:val="00852767"/>
    <w:rPr>
      <w:i/>
      <w:iCs/>
      <w:color w:val="404040" w:themeColor="text1" w:themeTint="BF"/>
    </w:rPr>
  </w:style>
  <w:style w:type="paragraph" w:styleId="a9">
    <w:name w:val="List Paragraph"/>
    <w:basedOn w:val="a"/>
    <w:uiPriority w:val="34"/>
    <w:qFormat/>
    <w:rsid w:val="00852767"/>
    <w:pPr>
      <w:ind w:left="720"/>
      <w:contextualSpacing/>
    </w:pPr>
  </w:style>
  <w:style w:type="character" w:styleId="21">
    <w:name w:val="Intense Emphasis"/>
    <w:basedOn w:val="a0"/>
    <w:uiPriority w:val="21"/>
    <w:qFormat/>
    <w:rsid w:val="00852767"/>
    <w:rPr>
      <w:i/>
      <w:iCs/>
      <w:color w:val="2E74B5" w:themeColor="accent1" w:themeShade="BF"/>
    </w:rPr>
  </w:style>
  <w:style w:type="paragraph" w:styleId="22">
    <w:name w:val="Intense Quote"/>
    <w:basedOn w:val="a"/>
    <w:next w:val="a"/>
    <w:link w:val="23"/>
    <w:uiPriority w:val="30"/>
    <w:qFormat/>
    <w:rsid w:val="008527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52767"/>
    <w:rPr>
      <w:i/>
      <w:iCs/>
      <w:color w:val="2E74B5" w:themeColor="accent1" w:themeShade="BF"/>
    </w:rPr>
  </w:style>
  <w:style w:type="character" w:styleId="24">
    <w:name w:val="Intense Reference"/>
    <w:basedOn w:val="a0"/>
    <w:uiPriority w:val="32"/>
    <w:qFormat/>
    <w:rsid w:val="00852767"/>
    <w:rPr>
      <w:b/>
      <w:bCs/>
      <w:smallCaps/>
      <w:color w:val="2E74B5" w:themeColor="accent1" w:themeShade="BF"/>
      <w:spacing w:val="5"/>
    </w:rPr>
  </w:style>
  <w:style w:type="paragraph" w:styleId="aa">
    <w:name w:val="header"/>
    <w:basedOn w:val="a"/>
    <w:link w:val="ab"/>
    <w:uiPriority w:val="99"/>
    <w:unhideWhenUsed/>
    <w:rsid w:val="008874A1"/>
    <w:pPr>
      <w:tabs>
        <w:tab w:val="center" w:pos="4252"/>
        <w:tab w:val="right" w:pos="8504"/>
      </w:tabs>
      <w:snapToGrid w:val="0"/>
    </w:pPr>
  </w:style>
  <w:style w:type="character" w:customStyle="1" w:styleId="ab">
    <w:name w:val="ヘッダー (文字)"/>
    <w:basedOn w:val="a0"/>
    <w:link w:val="aa"/>
    <w:uiPriority w:val="99"/>
    <w:rsid w:val="008874A1"/>
  </w:style>
  <w:style w:type="paragraph" w:styleId="ac">
    <w:name w:val="footer"/>
    <w:basedOn w:val="a"/>
    <w:link w:val="ad"/>
    <w:uiPriority w:val="99"/>
    <w:unhideWhenUsed/>
    <w:rsid w:val="008874A1"/>
    <w:pPr>
      <w:tabs>
        <w:tab w:val="center" w:pos="4252"/>
        <w:tab w:val="right" w:pos="8504"/>
      </w:tabs>
      <w:snapToGrid w:val="0"/>
    </w:pPr>
  </w:style>
  <w:style w:type="character" w:customStyle="1" w:styleId="ad">
    <w:name w:val="フッター (文字)"/>
    <w:basedOn w:val="a0"/>
    <w:link w:val="ac"/>
    <w:uiPriority w:val="99"/>
    <w:rsid w:val="0088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出羽 正典</dc:creator>
  <cp:keywords/>
  <dc:description/>
  <cp:lastModifiedBy>出羽 正典</cp:lastModifiedBy>
  <cp:revision>4</cp:revision>
  <cp:lastPrinted>2026-03-25T05:18:00Z</cp:lastPrinted>
  <dcterms:created xsi:type="dcterms:W3CDTF">2026-03-25T04:18:00Z</dcterms:created>
  <dcterms:modified xsi:type="dcterms:W3CDTF">2026-04-07T00:20:00Z</dcterms:modified>
</cp:coreProperties>
</file>